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ind w:left="744" w:right="0" w:firstLine="0"/>
        <w:jc w:val="center"/>
        <w:rPr>
          <w:b/>
          <w:sz w:val="44"/>
        </w:rPr>
      </w:pPr>
      <w:bookmarkStart w:id="0" w:name="_GoBack"/>
      <w:bookmarkEnd w:id="0"/>
      <w:r>
        <w:rPr>
          <w:b/>
          <w:color w:val="333333"/>
          <w:sz w:val="44"/>
        </w:rPr>
        <w:t>养老服务领域基层政务公开标准指引</w:t>
      </w:r>
    </w:p>
    <w:p>
      <w:pPr>
        <w:pStyle w:val="3"/>
        <w:ind w:left="0" w:firstLine="0"/>
        <w:rPr>
          <w:b/>
          <w:sz w:val="44"/>
        </w:rPr>
      </w:pPr>
    </w:p>
    <w:p>
      <w:pPr>
        <w:pStyle w:val="3"/>
        <w:spacing w:before="7"/>
        <w:ind w:left="0" w:firstLine="0"/>
        <w:rPr>
          <w:b/>
          <w:sz w:val="50"/>
        </w:rPr>
      </w:pPr>
    </w:p>
    <w:p>
      <w:pPr>
        <w:pStyle w:val="3"/>
        <w:spacing w:before="1" w:line="364" w:lineRule="auto"/>
        <w:ind w:right="265"/>
        <w:jc w:val="both"/>
      </w:pPr>
      <w:r>
        <w:rPr>
          <w:color w:val="333333"/>
          <w:spacing w:val="-3"/>
        </w:rPr>
        <w:t>为贯彻落实《中共中央办公厅国务院办公厅关于全面推</w:t>
      </w:r>
      <w:r>
        <w:rPr>
          <w:color w:val="333333"/>
          <w:spacing w:val="-13"/>
          <w:w w:val="95"/>
        </w:rPr>
        <w:t xml:space="preserve">进政务公开工作的意见》、《国务院办公厅印发&lt;关于全面推 </w:t>
      </w:r>
      <w:r>
        <w:rPr>
          <w:color w:val="333333"/>
          <w:spacing w:val="-21"/>
          <w:w w:val="95"/>
        </w:rPr>
        <w:t>进政务公开工作的意见&gt;实施细则的通知》</w:t>
      </w:r>
      <w:r>
        <w:rPr>
          <w:color w:val="333333"/>
          <w:w w:val="95"/>
        </w:rPr>
        <w:t>（国办发〔2016〕</w:t>
      </w:r>
    </w:p>
    <w:p>
      <w:pPr>
        <w:pStyle w:val="3"/>
        <w:spacing w:before="2" w:line="364" w:lineRule="auto"/>
        <w:ind w:right="280" w:firstLine="0"/>
        <w:jc w:val="both"/>
      </w:pPr>
      <w:r>
        <w:rPr>
          <w:color w:val="333333"/>
          <w:w w:val="95"/>
        </w:rPr>
        <w:t>80号</w:t>
      </w:r>
      <w:r>
        <w:rPr>
          <w:color w:val="333333"/>
          <w:spacing w:val="-161"/>
          <w:w w:val="95"/>
        </w:rPr>
        <w:t>）</w:t>
      </w:r>
      <w:r>
        <w:rPr>
          <w:color w:val="333333"/>
          <w:spacing w:val="-14"/>
          <w:w w:val="95"/>
        </w:rPr>
        <w:t xml:space="preserve">、《国务院办公厅关于印发开展基层政务公开标准化规 </w:t>
      </w:r>
      <w:r>
        <w:rPr>
          <w:color w:val="333333"/>
          <w:spacing w:val="-8"/>
          <w:w w:val="95"/>
        </w:rPr>
        <w:t>范化试点工作方案的通知》</w:t>
      </w:r>
      <w:r>
        <w:rPr>
          <w:color w:val="333333"/>
          <w:spacing w:val="7"/>
          <w:w w:val="95"/>
        </w:rPr>
        <w:t>（</w:t>
      </w:r>
      <w:r>
        <w:rPr>
          <w:color w:val="333333"/>
          <w:spacing w:val="6"/>
          <w:w w:val="95"/>
        </w:rPr>
        <w:t>国办发〔</w:t>
      </w:r>
      <w:r>
        <w:rPr>
          <w:color w:val="333333"/>
          <w:w w:val="95"/>
        </w:rPr>
        <w:t>2017</w:t>
      </w:r>
      <w:r>
        <w:rPr>
          <w:color w:val="333333"/>
          <w:spacing w:val="7"/>
          <w:w w:val="95"/>
        </w:rPr>
        <w:t>〕</w:t>
      </w:r>
      <w:r>
        <w:rPr>
          <w:color w:val="333333"/>
          <w:spacing w:val="3"/>
          <w:w w:val="95"/>
        </w:rPr>
        <w:t>42</w:t>
      </w:r>
      <w:r>
        <w:rPr>
          <w:color w:val="333333"/>
          <w:spacing w:val="7"/>
          <w:w w:val="95"/>
        </w:rPr>
        <w:t>号）</w:t>
      </w:r>
      <w:r>
        <w:rPr>
          <w:color w:val="333333"/>
          <w:spacing w:val="4"/>
          <w:w w:val="95"/>
        </w:rPr>
        <w:t xml:space="preserve">要求， </w:t>
      </w:r>
      <w:r>
        <w:rPr>
          <w:color w:val="333333"/>
          <w:spacing w:val="-2"/>
        </w:rPr>
        <w:t>提升养老服务工作规范化、标准化水平，民政部制定养老服</w:t>
      </w:r>
      <w:r>
        <w:rPr>
          <w:color w:val="333333"/>
        </w:rPr>
        <w:t>务领域基层政务公开标准指引如下。</w:t>
      </w:r>
    </w:p>
    <w:p>
      <w:pPr>
        <w:pStyle w:val="2"/>
        <w:spacing w:before="229"/>
      </w:pPr>
      <w:r>
        <w:rPr>
          <w:color w:val="333333"/>
        </w:rPr>
        <w:t>一、总体要求</w:t>
      </w:r>
    </w:p>
    <w:p>
      <w:pPr>
        <w:pStyle w:val="3"/>
        <w:spacing w:before="4"/>
        <w:ind w:left="0" w:firstLine="0"/>
        <w:rPr>
          <w:b/>
          <w:sz w:val="34"/>
        </w:rPr>
      </w:pPr>
    </w:p>
    <w:p>
      <w:pPr>
        <w:pStyle w:val="3"/>
        <w:spacing w:line="364" w:lineRule="auto"/>
        <w:ind w:right="119"/>
      </w:pPr>
      <w:r>
        <w:rPr>
          <w:color w:val="333333"/>
          <w:spacing w:val="-1"/>
        </w:rPr>
        <w:t>开展养老服务领域基层政务公开工作，是民政领域贯彻</w:t>
      </w:r>
      <w:r>
        <w:rPr>
          <w:color w:val="333333"/>
          <w:spacing w:val="-14"/>
          <w:w w:val="95"/>
        </w:rPr>
        <w:t xml:space="preserve">落实党中央、国务院全面推进政务公开决策部署，强化决策、 </w:t>
      </w:r>
      <w:r>
        <w:rPr>
          <w:color w:val="333333"/>
          <w:spacing w:val="-7"/>
        </w:rPr>
        <w:t>执行、管理、服务、结果公开</w:t>
      </w:r>
      <w:r>
        <w:rPr>
          <w:color w:val="333333"/>
        </w:rPr>
        <w:t>（以下统称“五公开”）的重</w:t>
      </w:r>
      <w:r>
        <w:rPr>
          <w:color w:val="333333"/>
          <w:spacing w:val="-3"/>
        </w:rPr>
        <w:t>要举措，是做好养老服务领域信息公开和政策指引，推进养</w:t>
      </w:r>
      <w:r>
        <w:rPr>
          <w:color w:val="333333"/>
          <w:spacing w:val="11"/>
        </w:rPr>
        <w:t>老服务持续健康发展的重要保障。各地民政部门要高度重</w:t>
      </w:r>
      <w:r>
        <w:rPr>
          <w:color w:val="333333"/>
          <w:spacing w:val="-1"/>
        </w:rPr>
        <w:t>视，参照本指引，因地制宜加快推进本地区养老服务领域政</w:t>
      </w:r>
      <w:r>
        <w:rPr>
          <w:color w:val="333333"/>
          <w:spacing w:val="-4"/>
        </w:rPr>
        <w:t>务公开。要坚持以公开为常态、不公开为例外，以群众易获</w:t>
      </w:r>
      <w:r>
        <w:rPr>
          <w:color w:val="333333"/>
          <w:spacing w:val="-5"/>
        </w:rPr>
        <w:t>取、易看懂、易参与的方式及时公开信息，不断完善养老服务领域政务公开程序、标准、要求。</w:t>
      </w:r>
    </w:p>
    <w:p>
      <w:pPr>
        <w:pStyle w:val="2"/>
        <w:spacing w:before="233"/>
      </w:pPr>
      <w:r>
        <w:rPr>
          <w:color w:val="333333"/>
        </w:rPr>
        <w:t>二、适用范围</w:t>
      </w:r>
    </w:p>
    <w:p>
      <w:pPr>
        <w:spacing w:after="0"/>
        <w:sectPr>
          <w:type w:val="continuous"/>
          <w:pgSz w:w="11910" w:h="16840"/>
          <w:pgMar w:top="1440" w:right="1520" w:bottom="280" w:left="1680" w:header="720" w:footer="720" w:gutter="0"/>
        </w:sectPr>
      </w:pPr>
    </w:p>
    <w:p>
      <w:pPr>
        <w:pStyle w:val="3"/>
        <w:spacing w:before="30" w:line="364" w:lineRule="auto"/>
        <w:ind w:right="277"/>
        <w:jc w:val="both"/>
      </w:pPr>
      <w:r>
        <w:rPr>
          <w:color w:val="333333"/>
          <w:spacing w:val="13"/>
          <w:w w:val="95"/>
        </w:rPr>
        <w:t xml:space="preserve">本指引适用于县级人民政府民政部门以及乡镇人民政 </w:t>
      </w:r>
      <w:r>
        <w:rPr>
          <w:color w:val="333333"/>
          <w:spacing w:val="13"/>
        </w:rPr>
        <w:t>府（街道办事处</w:t>
      </w:r>
      <w:r>
        <w:rPr>
          <w:color w:val="333333"/>
          <w:spacing w:val="-159"/>
        </w:rPr>
        <w:t>）</w:t>
      </w:r>
      <w:r>
        <w:rPr>
          <w:color w:val="333333"/>
        </w:rPr>
        <w:t>。</w:t>
      </w:r>
    </w:p>
    <w:p>
      <w:pPr>
        <w:pStyle w:val="2"/>
      </w:pPr>
      <w:r>
        <w:rPr>
          <w:color w:val="333333"/>
        </w:rPr>
        <w:t>三、公开事项与标准目录</w:t>
      </w:r>
    </w:p>
    <w:p>
      <w:pPr>
        <w:pStyle w:val="3"/>
        <w:spacing w:before="1"/>
        <w:ind w:left="0" w:firstLine="0"/>
        <w:rPr>
          <w:b/>
          <w:sz w:val="34"/>
        </w:rPr>
      </w:pPr>
    </w:p>
    <w:p>
      <w:pPr>
        <w:pStyle w:val="3"/>
        <w:spacing w:before="1" w:line="364" w:lineRule="auto"/>
        <w:ind w:right="280"/>
        <w:jc w:val="both"/>
      </w:pPr>
      <w:r>
        <w:rPr>
          <w:color w:val="333333"/>
          <w:spacing w:val="-1"/>
        </w:rPr>
        <w:t>养老服务领域基层政务公开事项主要包括通用政策、业</w:t>
      </w:r>
      <w:r>
        <w:rPr>
          <w:color w:val="333333"/>
          <w:spacing w:val="-5"/>
        </w:rPr>
        <w:t>务办理、行业管理信息三类，各地可根据实际增加其他公开</w:t>
      </w:r>
      <w:r>
        <w:rPr>
          <w:color w:val="333333"/>
        </w:rPr>
        <w:t>事项。</w:t>
      </w:r>
    </w:p>
    <w:p>
      <w:pPr>
        <w:pStyle w:val="3"/>
        <w:spacing w:before="228" w:line="364" w:lineRule="auto"/>
        <w:ind w:right="280"/>
        <w:jc w:val="both"/>
      </w:pPr>
      <w:r>
        <w:rPr>
          <w:color w:val="333333"/>
        </w:rPr>
        <w:t>（一</w:t>
      </w:r>
      <w:r>
        <w:rPr>
          <w:color w:val="333333"/>
          <w:spacing w:val="-5"/>
        </w:rPr>
        <w:t>）</w:t>
      </w:r>
      <w:r>
        <w:rPr>
          <w:color w:val="333333"/>
          <w:spacing w:val="-3"/>
        </w:rPr>
        <w:t>通用政策。包括国家和地方层面推进养老服务发</w:t>
      </w:r>
      <w:r>
        <w:rPr>
          <w:color w:val="333333"/>
          <w:spacing w:val="-3"/>
          <w:w w:val="95"/>
        </w:rPr>
        <w:t xml:space="preserve">展的法律、法规、政策与标准文件，其中要专门归纳整理出 </w:t>
      </w:r>
      <w:r>
        <w:rPr>
          <w:color w:val="333333"/>
          <w:spacing w:val="-4"/>
        </w:rPr>
        <w:t>现行养老服务扶持政策措施清单及养老机构投资指南。现行</w:t>
      </w:r>
      <w:r>
        <w:rPr>
          <w:color w:val="333333"/>
          <w:spacing w:val="11"/>
          <w:w w:val="95"/>
        </w:rPr>
        <w:t xml:space="preserve">养老服务扶持政策措施清单应明确扶持政策内容、扶持对 </w:t>
      </w:r>
      <w:r>
        <w:rPr>
          <w:color w:val="333333"/>
          <w:spacing w:val="-2"/>
        </w:rPr>
        <w:t>象、主管部门等信息，养老机构投资指南应明确养老机构投</w:t>
      </w:r>
      <w:r>
        <w:rPr>
          <w:color w:val="333333"/>
        </w:rPr>
        <w:t>资要求、流程、主管部门等信息，方便社会了解和申办。</w:t>
      </w:r>
    </w:p>
    <w:p>
      <w:pPr>
        <w:pStyle w:val="3"/>
        <w:spacing w:before="230" w:line="364" w:lineRule="auto"/>
        <w:ind w:right="277"/>
        <w:jc w:val="both"/>
      </w:pPr>
      <w:r>
        <w:rPr>
          <w:color w:val="333333"/>
          <w:w w:val="95"/>
        </w:rPr>
        <w:t>（二</w:t>
      </w:r>
      <w:r>
        <w:rPr>
          <w:color w:val="333333"/>
          <w:spacing w:val="-5"/>
          <w:w w:val="95"/>
        </w:rPr>
        <w:t>）</w:t>
      </w:r>
      <w:r>
        <w:rPr>
          <w:color w:val="333333"/>
          <w:spacing w:val="-2"/>
          <w:w w:val="95"/>
        </w:rPr>
        <w:t xml:space="preserve">业务办理。民政部门负责办理的养老服务业务信 </w:t>
      </w:r>
      <w:r>
        <w:rPr>
          <w:color w:val="333333"/>
          <w:spacing w:val="-3"/>
          <w:w w:val="95"/>
        </w:rPr>
        <w:t>息，包括养老机构备案、养老服务扶持补贴</w:t>
      </w:r>
      <w:r>
        <w:rPr>
          <w:color w:val="333333"/>
          <w:w w:val="95"/>
        </w:rPr>
        <w:t>（</w:t>
      </w:r>
      <w:r>
        <w:rPr>
          <w:color w:val="333333"/>
          <w:spacing w:val="-1"/>
          <w:w w:val="95"/>
        </w:rPr>
        <w:t xml:space="preserve">建设补贴、运 </w:t>
      </w:r>
      <w:r>
        <w:rPr>
          <w:color w:val="333333"/>
          <w:spacing w:val="6"/>
          <w:w w:val="95"/>
        </w:rPr>
        <w:t>营补贴等</w:t>
      </w:r>
      <w:r>
        <w:rPr>
          <w:color w:val="333333"/>
          <w:spacing w:val="-154"/>
          <w:w w:val="95"/>
        </w:rPr>
        <w:t>）</w:t>
      </w:r>
      <w:r>
        <w:rPr>
          <w:color w:val="333333"/>
          <w:spacing w:val="6"/>
          <w:w w:val="95"/>
        </w:rPr>
        <w:t>、老年人补贴</w:t>
      </w:r>
      <w:r>
        <w:rPr>
          <w:color w:val="333333"/>
          <w:spacing w:val="5"/>
          <w:w w:val="95"/>
        </w:rPr>
        <w:t>（</w:t>
      </w:r>
      <w:r>
        <w:rPr>
          <w:color w:val="333333"/>
          <w:spacing w:val="4"/>
          <w:w w:val="95"/>
        </w:rPr>
        <w:t xml:space="preserve">高龄津贴、服务补贴、护理补贴 </w:t>
      </w:r>
      <w:r>
        <w:rPr>
          <w:color w:val="333333"/>
          <w:spacing w:val="4"/>
        </w:rPr>
        <w:t>等</w:t>
      </w:r>
      <w:r>
        <w:rPr>
          <w:color w:val="333333"/>
          <w:spacing w:val="-3"/>
        </w:rPr>
        <w:t>）等事项，应明确办理流程、办理要求、办理部门、办理时限等信息。</w:t>
      </w:r>
    </w:p>
    <w:p>
      <w:pPr>
        <w:pStyle w:val="3"/>
        <w:spacing w:before="230" w:line="364" w:lineRule="auto"/>
        <w:ind w:right="118"/>
      </w:pPr>
      <w:r>
        <w:rPr>
          <w:color w:val="333333"/>
        </w:rPr>
        <w:t>（三</w:t>
      </w:r>
      <w:r>
        <w:rPr>
          <w:color w:val="333333"/>
          <w:spacing w:val="-5"/>
        </w:rPr>
        <w:t>）</w:t>
      </w:r>
      <w:r>
        <w:rPr>
          <w:color w:val="333333"/>
          <w:spacing w:val="-1"/>
        </w:rPr>
        <w:t>行业管理信息。包括民政部门负责办理养老服务</w:t>
      </w:r>
      <w:r>
        <w:rPr>
          <w:color w:val="333333"/>
          <w:spacing w:val="-18"/>
          <w:w w:val="95"/>
        </w:rPr>
        <w:t>业务信息办理结果、养老机构评估</w:t>
      </w:r>
      <w:r>
        <w:rPr>
          <w:color w:val="333333"/>
          <w:w w:val="95"/>
        </w:rPr>
        <w:t>（</w:t>
      </w:r>
      <w:r>
        <w:rPr>
          <w:color w:val="333333"/>
          <w:spacing w:val="-14"/>
          <w:w w:val="95"/>
        </w:rPr>
        <w:t>综合评估、标准评定等</w:t>
      </w:r>
      <w:r>
        <w:rPr>
          <w:color w:val="333333"/>
          <w:spacing w:val="-159"/>
          <w:w w:val="95"/>
        </w:rPr>
        <w:t>）</w:t>
      </w:r>
      <w:r>
        <w:rPr>
          <w:color w:val="333333"/>
          <w:w w:val="95"/>
        </w:rPr>
        <w:t xml:space="preserve">、 </w:t>
      </w:r>
      <w:r>
        <w:rPr>
          <w:color w:val="333333"/>
          <w:spacing w:val="-2"/>
        </w:rPr>
        <w:t>行政处罚结果等行业管理事项信息，应明确事项名称、公开</w:t>
      </w:r>
    </w:p>
    <w:p>
      <w:pPr>
        <w:spacing w:after="0" w:line="364" w:lineRule="auto"/>
        <w:sectPr>
          <w:pgSz w:w="11910" w:h="16840"/>
          <w:pgMar w:top="1500" w:right="1520" w:bottom="280" w:left="1680" w:header="720" w:footer="720" w:gutter="0"/>
        </w:sectPr>
      </w:pPr>
    </w:p>
    <w:p>
      <w:pPr>
        <w:spacing w:before="30" w:line="496" w:lineRule="auto"/>
        <w:ind w:left="760" w:right="5065" w:hanging="641"/>
        <w:jc w:val="left"/>
        <w:rPr>
          <w:b/>
          <w:sz w:val="32"/>
        </w:rPr>
      </w:pPr>
      <w:r>
        <w:rPr>
          <w:color w:val="333333"/>
          <w:sz w:val="32"/>
        </w:rPr>
        <w:t>依据、有效期限等信息。</w:t>
      </w:r>
      <w:r>
        <w:rPr>
          <w:b/>
          <w:color w:val="333333"/>
          <w:sz w:val="32"/>
        </w:rPr>
        <w:t>四、工作流程</w:t>
      </w:r>
    </w:p>
    <w:p>
      <w:pPr>
        <w:pStyle w:val="3"/>
        <w:spacing w:line="364" w:lineRule="auto"/>
        <w:ind w:right="119"/>
      </w:pPr>
      <w:r>
        <w:rPr>
          <w:color w:val="333333"/>
          <w:spacing w:val="13"/>
        </w:rPr>
        <w:t>县级人民政府民政部门要按照地方党委和政府统一部</w:t>
      </w:r>
      <w:r>
        <w:rPr>
          <w:color w:val="333333"/>
          <w:spacing w:val="-1"/>
          <w:w w:val="99"/>
        </w:rPr>
        <w:t>署，积极协调配合有关部门及乡镇人民政府</w:t>
      </w:r>
      <w:r>
        <w:rPr>
          <w:color w:val="333333"/>
          <w:spacing w:val="2"/>
          <w:w w:val="99"/>
        </w:rPr>
        <w:t>（</w:t>
      </w:r>
      <w:r>
        <w:rPr>
          <w:color w:val="333333"/>
          <w:w w:val="99"/>
        </w:rPr>
        <w:t>街道办事处</w:t>
      </w:r>
      <w:r>
        <w:rPr>
          <w:color w:val="333333"/>
          <w:spacing w:val="-159"/>
          <w:w w:val="99"/>
        </w:rPr>
        <w:t>）</w:t>
      </w:r>
      <w:r>
        <w:rPr>
          <w:color w:val="333333"/>
          <w:w w:val="99"/>
        </w:rPr>
        <w:t>，</w:t>
      </w:r>
      <w:r>
        <w:rPr>
          <w:color w:val="333333"/>
          <w:spacing w:val="-1"/>
        </w:rPr>
        <w:t xml:space="preserve">推进实现养老服务领域政务信息在集中统一平台公开。要梳理养老服务领域公开事项并及时补充更新，总结经验做法， </w:t>
      </w:r>
      <w:r>
        <w:rPr>
          <w:color w:val="333333"/>
          <w:spacing w:val="-4"/>
        </w:rPr>
        <w:t>创新机制方法，探索长效机制，落实“五公开”要求，推进养老服务领域政务公开标准化、规范化。</w:t>
      </w:r>
    </w:p>
    <w:p>
      <w:pPr>
        <w:pStyle w:val="3"/>
        <w:spacing w:before="230"/>
        <w:ind w:left="760" w:firstLine="0"/>
      </w:pPr>
      <w:r>
        <w:rPr>
          <w:color w:val="333333"/>
        </w:rPr>
        <w:t>附：</w:t>
      </w:r>
      <w:r>
        <w:fldChar w:fldCharType="begin"/>
      </w:r>
      <w:r>
        <w:instrText xml:space="preserve"> HYPERLINK "http://images3.mca.gov.cn/www2017/file/201905/1557454981220.xlsx" \h </w:instrText>
      </w:r>
      <w:r>
        <w:fldChar w:fldCharType="separate"/>
      </w:r>
      <w:r>
        <w:rPr>
          <w:color w:val="1E90FF"/>
        </w:rPr>
        <w:t>养老服务领域领域基层政务公开标准目录</w:t>
      </w:r>
      <w:r>
        <w:rPr>
          <w:color w:val="1E90FF"/>
        </w:rPr>
        <w:fldChar w:fldCharType="end"/>
      </w:r>
    </w:p>
    <w:sectPr>
      <w:pgSz w:w="11910" w:h="16840"/>
      <w:pgMar w:top="1500" w:right="152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09012D48"/>
    <w:rsid w:val="19732A23"/>
    <w:rsid w:val="71671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27"/>
      <w:ind w:left="760"/>
      <w:outlineLvl w:val="1"/>
    </w:pPr>
    <w:rPr>
      <w:rFonts w:ascii="宋体" w:hAnsi="宋体" w:eastAsia="宋体" w:cs="宋体"/>
      <w:b/>
      <w:bCs/>
      <w:sz w:val="32"/>
      <w:szCs w:val="32"/>
      <w:lang w:val="zh-CN" w:eastAsia="zh-CN" w:bidi="zh-CN"/>
    </w:rPr>
  </w:style>
  <w:style w:type="character" w:default="1" w:styleId="4">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ind w:left="120" w:firstLine="640"/>
    </w:pPr>
    <w:rPr>
      <w:rFonts w:ascii="宋体" w:hAnsi="宋体" w:eastAsia="宋体" w:cs="宋体"/>
      <w:sz w:val="32"/>
      <w:szCs w:val="32"/>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2020-08-27T08:50:00Z</dcterms:created>
  <dc:creator>lenovo</dc:creator>
  <cp:lastModifiedBy>Administrator</cp:lastModifiedBy>
  <dcterms:modified xsi:type="dcterms:W3CDTF">2020-08-28T00:30:51Z</dcterms:modified>
  <dc:title>民政部办公厅关于印发社会救助和养老服务领域基层政务公开标准指引的通知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WPS 文字</vt:lpwstr>
  </property>
  <property fmtid="{D5CDD505-2E9C-101B-9397-08002B2CF9AE}" pid="4" name="LastSaved">
    <vt:filetime>2020-08-27T00:00:00Z</vt:filetime>
  </property>
  <property fmtid="{D5CDD505-2E9C-101B-9397-08002B2CF9AE}" pid="5" name="KSOProductBuildVer">
    <vt:lpwstr>2052-10.1.0.7698</vt:lpwstr>
  </property>
</Properties>
</file>